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E5" w:rsidRPr="00F010E5" w:rsidRDefault="00F010E5" w:rsidP="00F01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b/>
          <w:bCs/>
          <w:sz w:val="28"/>
          <w:szCs w:val="28"/>
        </w:rPr>
        <w:t>Гражданский брак сквозь призму закона</w:t>
      </w:r>
    </w:p>
    <w:p w:rsidR="00F010E5" w:rsidRPr="00F010E5" w:rsidRDefault="00F010E5" w:rsidP="00F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признается брак, заключенный в органах регистрации актов гражданского состояния. Только после регистрации брака возникают взаимные права и обязанности супругов.</w:t>
      </w:r>
    </w:p>
    <w:p w:rsidR="00F010E5" w:rsidRPr="00F010E5" w:rsidRDefault="00F010E5" w:rsidP="00F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sz w:val="28"/>
          <w:szCs w:val="28"/>
        </w:rPr>
        <w:t>Однако на практике широкое распространение получил так называемый «гражданский брак», при котором мужчина и женщина, проживая совместно, ведут совместное хозяйство, воспитывают детей, приобретают имущество.</w:t>
      </w:r>
    </w:p>
    <w:p w:rsidR="00F010E5" w:rsidRPr="00F010E5" w:rsidRDefault="00F010E5" w:rsidP="00F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sz w:val="28"/>
          <w:szCs w:val="28"/>
        </w:rPr>
        <w:t>Существует ряд схожих по содержанию понятий – «незарегистрированный брак», «неформальный брак», «фактические брачные отношения», «сожительство», которые определяют отношения между партнерами по совместному проживанию, не оформленные в установленном порядке как брак.</w:t>
      </w:r>
    </w:p>
    <w:p w:rsidR="00F010E5" w:rsidRPr="00F010E5" w:rsidRDefault="00F010E5" w:rsidP="00F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sz w:val="28"/>
          <w:szCs w:val="28"/>
        </w:rPr>
        <w:t xml:space="preserve">Какие могут возникнуть юридические последствия для мужчины и женщины, которые не оформили семейные отношения в органах </w:t>
      </w:r>
      <w:proofErr w:type="spellStart"/>
      <w:r w:rsidRPr="00F010E5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F010E5">
        <w:rPr>
          <w:rFonts w:ascii="Times New Roman" w:hAnsi="Times New Roman" w:cs="Times New Roman"/>
          <w:sz w:val="28"/>
          <w:szCs w:val="28"/>
        </w:rPr>
        <w:t>?</w:t>
      </w:r>
    </w:p>
    <w:p w:rsidR="00F010E5" w:rsidRPr="00F010E5" w:rsidRDefault="00F010E5" w:rsidP="00F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sz w:val="28"/>
          <w:szCs w:val="28"/>
        </w:rPr>
        <w:t>Можно выделить два основных аспекта, по которым возникает множество вопросов как во время совместного ведения хозяйства, так и после его прекращения.</w:t>
      </w:r>
    </w:p>
    <w:p w:rsidR="00F010E5" w:rsidRPr="00F010E5" w:rsidRDefault="00F010E5" w:rsidP="00F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sz w:val="28"/>
          <w:szCs w:val="28"/>
        </w:rPr>
        <w:t>Незарегистрированный брак фактически не защищен законом, в таком союзе нет имущественных прав и обязательств. Взаимоотношения в таком случае регламентируются не семейным, а гражданским законодательством.</w:t>
      </w:r>
    </w:p>
    <w:p w:rsidR="00F010E5" w:rsidRPr="00F010E5" w:rsidRDefault="00F010E5" w:rsidP="00F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sz w:val="28"/>
          <w:szCs w:val="28"/>
        </w:rPr>
        <w:t>Если граждане, не находясь в официально зарегистрированном браке, в период совместного проживания приобретают имущество (движимое или недвижимое имущество, предметы мебели и быта и др.), то оно не является предметом совместного владения. По окончании отношений собственность не распределяется пополам. Оба участника союза имеют право индивидуального владения на все, что приобрели лично, на свои средства и записали на свое имя. Совместные покупки распределяются не пополам, а соответственно вкладу. При этом нужно подтвердить этот вклад в совместно нажитое имущество.</w:t>
      </w:r>
    </w:p>
    <w:p w:rsidR="00F010E5" w:rsidRPr="00F010E5" w:rsidRDefault="00F010E5" w:rsidP="00F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sz w:val="28"/>
          <w:szCs w:val="28"/>
        </w:rPr>
        <w:t>Если купленное имущество сожительствующими не записано как общая собственность, поделить его может затруднительно. В случае отсутствия согласия относительно раздела имущества, разрешить возникший спор возможно только в судебном порядке.</w:t>
      </w:r>
    </w:p>
    <w:p w:rsidR="00F010E5" w:rsidRPr="00F010E5" w:rsidRDefault="00F010E5" w:rsidP="00F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sz w:val="28"/>
          <w:szCs w:val="28"/>
        </w:rPr>
        <w:t>Рождение ребенка в незарегистрированном браке сохраняет за родителями все те права, что при официальном браке. Вместе с тем сожитель должен принять отцовство.</w:t>
      </w:r>
    </w:p>
    <w:p w:rsidR="00F010E5" w:rsidRPr="00F010E5" w:rsidRDefault="00F010E5" w:rsidP="00F01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sz w:val="28"/>
          <w:szCs w:val="28"/>
        </w:rPr>
        <w:t>Отцовство лица, не состоящего в браке с матерью ребенка, устанавливается путем подачи в орган записи актов граж</w:t>
      </w:r>
      <w:bookmarkStart w:id="0" w:name="_GoBack"/>
      <w:bookmarkEnd w:id="0"/>
      <w:r w:rsidRPr="00F010E5">
        <w:rPr>
          <w:rFonts w:ascii="Times New Roman" w:hAnsi="Times New Roman" w:cs="Times New Roman"/>
          <w:sz w:val="28"/>
          <w:szCs w:val="28"/>
        </w:rPr>
        <w:t>данского состояния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010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F010E5">
        <w:rPr>
          <w:rFonts w:ascii="Times New Roman" w:hAnsi="Times New Roman" w:cs="Times New Roman"/>
          <w:sz w:val="28"/>
          <w:szCs w:val="28"/>
        </w:rPr>
        <w:t xml:space="preserve"> отцом и матерью ребенка.</w:t>
      </w:r>
    </w:p>
    <w:p w:rsidR="00F010E5" w:rsidRPr="00F010E5" w:rsidRDefault="00F010E5" w:rsidP="00F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sz w:val="28"/>
          <w:szCs w:val="28"/>
        </w:rPr>
        <w:t xml:space="preserve">В случае отсутствия совместного заявления родителей происхождение ребенка от конкретного лица (отцовство) устанавливается в судебном порядке </w:t>
      </w:r>
      <w:r w:rsidRPr="00F010E5">
        <w:rPr>
          <w:rFonts w:ascii="Times New Roman" w:hAnsi="Times New Roman" w:cs="Times New Roman"/>
          <w:sz w:val="28"/>
          <w:szCs w:val="28"/>
        </w:rPr>
        <w:lastRenderedPageBreak/>
        <w:t>по заявлению одного из родителей, опекуна (попечителя) ребенка или по заявлению лица, на иждивении которого находится ребенок.</w:t>
      </w:r>
    </w:p>
    <w:p w:rsidR="00F010E5" w:rsidRPr="00F010E5" w:rsidRDefault="00F010E5" w:rsidP="00F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E5">
        <w:rPr>
          <w:rFonts w:ascii="Times New Roman" w:hAnsi="Times New Roman" w:cs="Times New Roman"/>
          <w:sz w:val="28"/>
          <w:szCs w:val="28"/>
        </w:rPr>
        <w:t>Отец ребенка имеет право на неограниченное общение с ребенком, право давать ему его фамилию, право разрешать либо отказать в выезде ребенка за границу, право получать информацию о своих детях из различных образовательных учреждений.</w:t>
      </w:r>
    </w:p>
    <w:p w:rsidR="00766B1E" w:rsidRDefault="00766B1E" w:rsidP="00F010E5">
      <w:pPr>
        <w:jc w:val="both"/>
      </w:pPr>
    </w:p>
    <w:sectPr w:rsidR="0076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35"/>
    <w:rsid w:val="00766B1E"/>
    <w:rsid w:val="00BE7535"/>
    <w:rsid w:val="00F0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A0C6"/>
  <w15:chartTrackingRefBased/>
  <w15:docId w15:val="{66E1032C-B930-47E5-8146-3C3794DB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0786107503C12C08ED2A69FA40731AC8CADB04AB296E1B261CB88CDCF3BB1D0A5A090BBCA33DB35E88EB45FD8723D6414260513248048668l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2019-10-31T12:07:00Z</dcterms:created>
  <dcterms:modified xsi:type="dcterms:W3CDTF">2019-10-31T12:13:00Z</dcterms:modified>
</cp:coreProperties>
</file>