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12" w:rsidRPr="00A77BDB" w:rsidRDefault="004E595A" w:rsidP="00A77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BDB">
        <w:rPr>
          <w:rFonts w:ascii="Times New Roman" w:hAnsi="Times New Roman" w:cs="Times New Roman"/>
          <w:b/>
          <w:sz w:val="28"/>
          <w:szCs w:val="28"/>
        </w:rPr>
        <w:t>О результатах нормотворческой деятельности органов местного самоуправления района за первый квартал 2017 года, и участия прокуратуры Симферопольского района в муниципальном нормотворчестве.</w:t>
      </w:r>
    </w:p>
    <w:p w:rsidR="004E595A" w:rsidRPr="00A77BDB" w:rsidRDefault="004E595A" w:rsidP="00A7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DB">
        <w:rPr>
          <w:rFonts w:ascii="Times New Roman" w:hAnsi="Times New Roman" w:cs="Times New Roman"/>
          <w:sz w:val="26"/>
          <w:szCs w:val="26"/>
        </w:rPr>
        <w:t xml:space="preserve">За истекший период 2017 года органами местного самоуправления на постоянной основе принимались муниципальные нормативные правовые акты в различных сферах правоотношений. Всего органами местного самоуправления в 2017 году принято около 250 нормативных правовых актов в сферах: антикоррупционного, бюджетного, налогового, жилищно-коммунального законодательства, законодательства об охране окружающей среды, природоохранного законодательства, законодательства о защите прав несовершеннолетних, молодежи, противодействия экстремизму, терроризму. Из них </w:t>
      </w:r>
      <w:r w:rsidRPr="00A77BDB">
        <w:rPr>
          <w:rFonts w:ascii="Times New Roman" w:hAnsi="Times New Roman" w:cs="Times New Roman"/>
          <w:sz w:val="26"/>
          <w:szCs w:val="26"/>
        </w:rPr>
        <w:t xml:space="preserve">представительными </w:t>
      </w:r>
      <w:r w:rsidRPr="00A77BDB">
        <w:rPr>
          <w:rFonts w:ascii="Times New Roman" w:hAnsi="Times New Roman" w:cs="Times New Roman"/>
          <w:sz w:val="26"/>
          <w:szCs w:val="26"/>
        </w:rPr>
        <w:t>органами</w:t>
      </w:r>
      <w:r w:rsidRPr="00A77BDB">
        <w:rPr>
          <w:rFonts w:ascii="Times New Roman" w:hAnsi="Times New Roman" w:cs="Times New Roman"/>
          <w:sz w:val="26"/>
          <w:szCs w:val="26"/>
        </w:rPr>
        <w:t xml:space="preserve"> принято 148 </w:t>
      </w:r>
      <w:r w:rsidRPr="00A77BDB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Pr="00A77BDB">
        <w:rPr>
          <w:rFonts w:ascii="Times New Roman" w:hAnsi="Times New Roman" w:cs="Times New Roman"/>
          <w:sz w:val="26"/>
          <w:szCs w:val="26"/>
        </w:rPr>
        <w:t xml:space="preserve">, исполнительно-распорядительными – 79 </w:t>
      </w:r>
      <w:r w:rsidRPr="00A77BDB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Pr="00A77BDB">
        <w:rPr>
          <w:rFonts w:ascii="Times New Roman" w:hAnsi="Times New Roman" w:cs="Times New Roman"/>
          <w:sz w:val="26"/>
          <w:szCs w:val="26"/>
        </w:rPr>
        <w:t>.</w:t>
      </w:r>
    </w:p>
    <w:p w:rsidR="004E595A" w:rsidRPr="00A77BDB" w:rsidRDefault="004E595A" w:rsidP="00A7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DB">
        <w:rPr>
          <w:rFonts w:ascii="Times New Roman" w:hAnsi="Times New Roman" w:cs="Times New Roman"/>
          <w:sz w:val="26"/>
          <w:szCs w:val="26"/>
        </w:rPr>
        <w:t>Проекты нормативных правовых актов на постоянной основе направляются органами местного самоуправления в адрес прокуратуры района для проведения правовой и антикоррупционной экспертизы.</w:t>
      </w:r>
    </w:p>
    <w:p w:rsidR="004E595A" w:rsidRPr="00A77BDB" w:rsidRDefault="004E595A" w:rsidP="00A7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DB">
        <w:rPr>
          <w:rFonts w:ascii="Times New Roman" w:hAnsi="Times New Roman" w:cs="Times New Roman"/>
          <w:sz w:val="26"/>
          <w:szCs w:val="26"/>
        </w:rPr>
        <w:t xml:space="preserve">В ходе изучения проектов нормативных правовых актов, прокуратурой района выявляются недостатки муниципальных проектов нормативных правовых актов. Основными ошибками, допускаемыми органами местного самоуправления при разработке нормативных правовых актов являются: </w:t>
      </w:r>
    </w:p>
    <w:p w:rsidR="00000000" w:rsidRPr="00A77BDB" w:rsidRDefault="00A77BDB" w:rsidP="00A7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DB">
        <w:rPr>
          <w:rFonts w:ascii="Times New Roman" w:hAnsi="Times New Roman" w:cs="Times New Roman"/>
          <w:sz w:val="26"/>
          <w:szCs w:val="26"/>
        </w:rPr>
        <w:t>ВНУТРЕННИЕ ПРОТИВОРЕЧИЯ МУНИЦИПАЛЬНОГО ПРАВОВОГО АКТА</w:t>
      </w:r>
    </w:p>
    <w:p w:rsidR="00000000" w:rsidRPr="00A77BDB" w:rsidRDefault="00A77BDB" w:rsidP="00A7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DB">
        <w:rPr>
          <w:rFonts w:ascii="Times New Roman" w:hAnsi="Times New Roman" w:cs="Times New Roman"/>
          <w:sz w:val="26"/>
          <w:szCs w:val="26"/>
        </w:rPr>
        <w:t>НЕСООТВЕТСТВИЕ ПОЛОЖЕНИЙ МУНИЦИПАЛЬНОГО НОРМАТИВНОГО АКТА ДРУГОМУ ПРАВОВОМУ АКТУ, ИМЕЮЩЕМУ БОЛЬШУЮ ЮРИДИЧЕСКУЮ СИЛУ</w:t>
      </w:r>
    </w:p>
    <w:p w:rsidR="00000000" w:rsidRPr="00A77BDB" w:rsidRDefault="00A77BDB" w:rsidP="00A7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DB">
        <w:rPr>
          <w:rFonts w:ascii="Times New Roman" w:hAnsi="Times New Roman" w:cs="Times New Roman"/>
          <w:sz w:val="26"/>
          <w:szCs w:val="26"/>
        </w:rPr>
        <w:t>ИЗДАНИЕ ПРАВОВОГО АКТА ОРГАНОМ ИЛИ ДОЛЖНОСТНЫМ ЛИЦОМ  С ПРЕВЫШЕНИЕМ КОМПЕТЕНЦИИ</w:t>
      </w:r>
    </w:p>
    <w:p w:rsidR="00000000" w:rsidRPr="00A77BDB" w:rsidRDefault="00A77BDB" w:rsidP="00A7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DB">
        <w:rPr>
          <w:rFonts w:ascii="Times New Roman" w:hAnsi="Times New Roman" w:cs="Times New Roman"/>
          <w:sz w:val="26"/>
          <w:szCs w:val="26"/>
        </w:rPr>
        <w:t>НАРУШЕНИЕ ПРОЦЕДУРЫ ПРИНЯТИЯ, ОПУБЛИКОВАНИЯ, ВСТУ</w:t>
      </w:r>
      <w:r w:rsidRPr="00A77BDB">
        <w:rPr>
          <w:rFonts w:ascii="Times New Roman" w:hAnsi="Times New Roman" w:cs="Times New Roman"/>
          <w:sz w:val="26"/>
          <w:szCs w:val="26"/>
        </w:rPr>
        <w:t>ПЛЕНИЯ В СИЛУ</w:t>
      </w:r>
    </w:p>
    <w:p w:rsidR="00000000" w:rsidRPr="00A77BDB" w:rsidRDefault="00A77BDB" w:rsidP="00A7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DB">
        <w:rPr>
          <w:rFonts w:ascii="Times New Roman" w:hAnsi="Times New Roman" w:cs="Times New Roman"/>
          <w:sz w:val="26"/>
          <w:szCs w:val="26"/>
        </w:rPr>
        <w:t>НАРУШЕНИЕ УСТАНОВЛЕННОЙ ФОРМЫ НПА</w:t>
      </w:r>
    </w:p>
    <w:p w:rsidR="00000000" w:rsidRPr="00A77BDB" w:rsidRDefault="00A77BDB" w:rsidP="00A77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DB">
        <w:rPr>
          <w:rFonts w:ascii="Times New Roman" w:hAnsi="Times New Roman" w:cs="Times New Roman"/>
          <w:sz w:val="26"/>
          <w:szCs w:val="26"/>
        </w:rPr>
        <w:t>НАРУШЕНИЕ ТРЕБОВАНИЙ ЮРИДИКО-ТЕХНИЧЕСКОГО КАЧЕСТВА.</w:t>
      </w:r>
    </w:p>
    <w:p w:rsidR="00A77BDB" w:rsidRPr="00A77BDB" w:rsidRDefault="00A77BDB" w:rsidP="00A7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DB">
        <w:rPr>
          <w:rFonts w:ascii="Times New Roman" w:hAnsi="Times New Roman" w:cs="Times New Roman"/>
          <w:sz w:val="26"/>
          <w:szCs w:val="26"/>
        </w:rPr>
        <w:t xml:space="preserve">Всего за 2017 год прокуратурой района опротестовано 18 муниципальных нормативных правовых актов, в связи с выявлением в них противоречий федеральному и региональному законодательству, а также </w:t>
      </w:r>
      <w:proofErr w:type="spellStart"/>
      <w:r w:rsidRPr="00A77BDB">
        <w:rPr>
          <w:rFonts w:ascii="Times New Roman" w:hAnsi="Times New Roman" w:cs="Times New Roman"/>
          <w:sz w:val="26"/>
          <w:szCs w:val="26"/>
        </w:rPr>
        <w:t>корруцпиогенных</w:t>
      </w:r>
      <w:proofErr w:type="spellEnd"/>
      <w:r w:rsidRPr="00A77BDB">
        <w:rPr>
          <w:rFonts w:ascii="Times New Roman" w:hAnsi="Times New Roman" w:cs="Times New Roman"/>
          <w:sz w:val="26"/>
          <w:szCs w:val="26"/>
        </w:rPr>
        <w:t xml:space="preserve"> факторов, предусмотренных Методикой </w:t>
      </w:r>
      <w:r w:rsidRPr="00A77BDB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</w:t>
      </w:r>
      <w:r w:rsidRPr="00A77BDB">
        <w:rPr>
          <w:rFonts w:ascii="Times New Roman" w:hAnsi="Times New Roman" w:cs="Times New Roman"/>
          <w:spacing w:val="-1"/>
          <w:sz w:val="26"/>
          <w:szCs w:val="26"/>
        </w:rPr>
        <w:t xml:space="preserve">нормативных правовых актов и проектов нормативных правовых актов, </w:t>
      </w:r>
      <w:r w:rsidRPr="00A77BDB">
        <w:rPr>
          <w:rFonts w:ascii="Times New Roman" w:hAnsi="Times New Roman" w:cs="Times New Roman"/>
          <w:sz w:val="26"/>
          <w:szCs w:val="26"/>
        </w:rPr>
        <w:t>утвержденной постановлением Правительства Российской Федерации от 26.02.2010 № 96</w:t>
      </w:r>
      <w:r w:rsidRPr="00A77BDB">
        <w:rPr>
          <w:rFonts w:ascii="Times New Roman" w:hAnsi="Times New Roman" w:cs="Times New Roman"/>
          <w:sz w:val="26"/>
          <w:szCs w:val="26"/>
        </w:rPr>
        <w:t>.</w:t>
      </w:r>
    </w:p>
    <w:p w:rsidR="00A77BDB" w:rsidRDefault="00A77BDB" w:rsidP="00A7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DB">
        <w:rPr>
          <w:rFonts w:ascii="Times New Roman" w:hAnsi="Times New Roman" w:cs="Times New Roman"/>
          <w:sz w:val="26"/>
          <w:szCs w:val="26"/>
        </w:rPr>
        <w:tab/>
        <w:t xml:space="preserve">Наиболее часто в муниципальных правовых актах допускается </w:t>
      </w:r>
      <w:proofErr w:type="spellStart"/>
      <w:r w:rsidRPr="00A77BDB">
        <w:rPr>
          <w:rFonts w:ascii="Times New Roman" w:hAnsi="Times New Roman" w:cs="Times New Roman"/>
          <w:sz w:val="26"/>
          <w:szCs w:val="26"/>
        </w:rPr>
        <w:t>коррупциогенный</w:t>
      </w:r>
      <w:proofErr w:type="spellEnd"/>
      <w:r w:rsidRPr="00A77BDB">
        <w:rPr>
          <w:rFonts w:ascii="Times New Roman" w:hAnsi="Times New Roman" w:cs="Times New Roman"/>
          <w:sz w:val="26"/>
          <w:szCs w:val="26"/>
        </w:rPr>
        <w:t xml:space="preserve"> фактор - </w:t>
      </w:r>
      <w:r w:rsidRPr="00A77BDB">
        <w:rPr>
          <w:rFonts w:ascii="Times New Roman" w:hAnsi="Times New Roman" w:cs="Times New Roman"/>
          <w:sz w:val="26"/>
          <w:szCs w:val="26"/>
        </w:rPr>
        <w:t>отсутствие или неполнота административных процедур</w:t>
      </w:r>
      <w:r w:rsidRPr="00A77BDB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Pr="00A77BDB">
        <w:rPr>
          <w:rFonts w:ascii="Times New Roman" w:hAnsi="Times New Roman" w:cs="Times New Roman"/>
          <w:sz w:val="26"/>
          <w:szCs w:val="26"/>
        </w:rPr>
        <w:t>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</w:t>
      </w:r>
      <w:r w:rsidRPr="00A77BDB">
        <w:rPr>
          <w:rFonts w:ascii="Times New Roman" w:hAnsi="Times New Roman" w:cs="Times New Roman"/>
          <w:sz w:val="26"/>
          <w:szCs w:val="26"/>
        </w:rPr>
        <w:t>.</w:t>
      </w:r>
    </w:p>
    <w:p w:rsidR="00A77BDB" w:rsidRPr="00A77BDB" w:rsidRDefault="00A77BDB" w:rsidP="00A77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77BDB" w:rsidRPr="00A7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70D"/>
    <w:multiLevelType w:val="hybridMultilevel"/>
    <w:tmpl w:val="6F08F120"/>
    <w:lvl w:ilvl="0" w:tplc="1B7A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E9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6F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69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6B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87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586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0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2D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3369D7"/>
    <w:multiLevelType w:val="hybridMultilevel"/>
    <w:tmpl w:val="6EB0C902"/>
    <w:lvl w:ilvl="0" w:tplc="FE0A8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EE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26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4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45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E8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8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C7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44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311388"/>
    <w:multiLevelType w:val="hybridMultilevel"/>
    <w:tmpl w:val="0AD04974"/>
    <w:lvl w:ilvl="0" w:tplc="6D389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0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4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20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C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42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4C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0C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63688F"/>
    <w:multiLevelType w:val="hybridMultilevel"/>
    <w:tmpl w:val="F4DAE6E8"/>
    <w:lvl w:ilvl="0" w:tplc="F0D60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83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6F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E1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A7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09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23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E2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47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994D18"/>
    <w:multiLevelType w:val="hybridMultilevel"/>
    <w:tmpl w:val="A82E8C0C"/>
    <w:lvl w:ilvl="0" w:tplc="51A82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61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8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8E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EB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0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C1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8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A9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F36C5C"/>
    <w:multiLevelType w:val="hybridMultilevel"/>
    <w:tmpl w:val="9F48261E"/>
    <w:lvl w:ilvl="0" w:tplc="C5C6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6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42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4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47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01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6D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C2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41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A8"/>
    <w:rsid w:val="004E595A"/>
    <w:rsid w:val="00A77BDB"/>
    <w:rsid w:val="00B57EA8"/>
    <w:rsid w:val="00C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8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2017-04-03T06:54:00Z</dcterms:created>
  <dcterms:modified xsi:type="dcterms:W3CDTF">2017-04-03T07:14:00Z</dcterms:modified>
</cp:coreProperties>
</file>